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b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5245"/>
      </w:tblGrid>
      <w:tr w:rsidR="00412F15" w:rsidTr="004C2937">
        <w:trPr>
          <w:cantSplit/>
          <w:trHeight w:val="1134"/>
        </w:trPr>
        <w:tc>
          <w:tcPr>
            <w:tcW w:w="4395" w:type="dxa"/>
          </w:tcPr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F15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15">
              <w:rPr>
                <w:rFonts w:ascii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12F1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94FF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84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F94FF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г. Кинель</w:t>
            </w:r>
          </w:p>
          <w:p w:rsidR="00412F15" w:rsidRPr="00412F15" w:rsidRDefault="00412F15" w:rsidP="00412F1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12F15" w:rsidRPr="009A68BD" w:rsidRDefault="009A68BD" w:rsidP="009A68BD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68B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12F15" w:rsidRPr="00D66C82" w:rsidTr="004C2937">
        <w:tc>
          <w:tcPr>
            <w:tcW w:w="4395" w:type="dxa"/>
          </w:tcPr>
          <w:p w:rsidR="00412F15" w:rsidRPr="0038420E" w:rsidRDefault="00F94FF1" w:rsidP="003842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испол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зования открытого огня и разв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дения костров</w:t>
            </w:r>
            <w:r w:rsidR="004C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3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4C293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4C293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C2937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родского округа Кинель Сама</w:t>
            </w:r>
            <w:r w:rsidR="004C293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4C2937">
              <w:rPr>
                <w:rFonts w:ascii="Times New Roman" w:hAnsi="Times New Roman" w:cs="Times New Roman"/>
                <w:bCs/>
                <w:sz w:val="28"/>
                <w:szCs w:val="28"/>
              </w:rPr>
              <w:t>ской о</w:t>
            </w:r>
            <w:r w:rsidR="004C2937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4C2937">
              <w:rPr>
                <w:rFonts w:ascii="Times New Roman" w:hAnsi="Times New Roman" w:cs="Times New Roman"/>
                <w:bCs/>
                <w:sz w:val="28"/>
                <w:szCs w:val="28"/>
              </w:rPr>
              <w:t>ласти</w:t>
            </w:r>
          </w:p>
        </w:tc>
        <w:tc>
          <w:tcPr>
            <w:tcW w:w="5245" w:type="dxa"/>
          </w:tcPr>
          <w:p w:rsidR="00412F15" w:rsidRPr="00D66C82" w:rsidRDefault="00412F15" w:rsidP="00FA67FF">
            <w:pPr>
              <w:spacing w:line="324" w:lineRule="auto"/>
              <w:ind w:firstLine="709"/>
            </w:pPr>
            <w:bookmarkStart w:id="0" w:name="_GoBack"/>
            <w:bookmarkEnd w:id="0"/>
          </w:p>
        </w:tc>
      </w:tr>
    </w:tbl>
    <w:p w:rsidR="00587554" w:rsidRDefault="00587554" w:rsidP="00FA67FF">
      <w:pPr>
        <w:spacing w:line="324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94FF1" w:rsidRDefault="00F94FF1" w:rsidP="00F94FF1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94FF1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вления в Российской Федерации», </w:t>
      </w:r>
      <w:r w:rsidRPr="00F94FF1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F94FF1">
        <w:rPr>
          <w:rFonts w:ascii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Федерации», 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городского округа Кинель Самарской области,</w:t>
      </w:r>
    </w:p>
    <w:p w:rsidR="00F94FF1" w:rsidRPr="00F94FF1" w:rsidRDefault="00F94FF1" w:rsidP="00F94FF1">
      <w:pPr>
        <w:suppressAutoHyphens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F94FF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94FF1" w:rsidRPr="00F94FF1" w:rsidRDefault="00F94FF1" w:rsidP="00F94FF1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94FF1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прилагаемый Порядок использования открытого огня и разведения костров на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городского округа Кинель</w:t>
      </w:r>
      <w:r w:rsidRPr="00F94FF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F94FF1" w:rsidRDefault="00F94FF1" w:rsidP="00F94FF1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94FF1">
        <w:rPr>
          <w:rFonts w:ascii="Times New Roman" w:hAnsi="Times New Roman" w:cs="Times New Roman"/>
          <w:sz w:val="28"/>
          <w:szCs w:val="28"/>
          <w:lang w:eastAsia="ar-SA"/>
        </w:rPr>
        <w:t xml:space="preserve">2. Председателю административной комиссии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городского округа Кинель Самарской области</w:t>
      </w:r>
      <w:r w:rsidRPr="00F94FF1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обеспечить административный контроль за использованием открытого огня и разведением костров на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городского округа Кинель Самарской области</w:t>
      </w:r>
      <w:r w:rsidRPr="00F94FF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94FF1" w:rsidRDefault="00F94FF1" w:rsidP="00F94FF1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Рекомендовать руководителям предприятий </w:t>
      </w:r>
      <w:r w:rsidR="00411344">
        <w:rPr>
          <w:rFonts w:ascii="Times New Roman" w:hAnsi="Times New Roman" w:cs="Times New Roman"/>
          <w:sz w:val="28"/>
          <w:szCs w:val="28"/>
          <w:lang w:eastAsia="ar-SA"/>
        </w:rPr>
        <w:t>и организаций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(независимо от форм собственности)</w:t>
      </w:r>
      <w:r w:rsidR="00411344">
        <w:rPr>
          <w:rFonts w:ascii="Times New Roman" w:hAnsi="Times New Roman" w:cs="Times New Roman"/>
          <w:sz w:val="28"/>
          <w:szCs w:val="28"/>
          <w:lang w:eastAsia="ar-SA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  <w:lang w:eastAsia="ar-SA"/>
        </w:rPr>
        <w:t>гражданам</w:t>
      </w:r>
      <w:r w:rsidR="00411344" w:rsidRPr="004113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11344">
        <w:rPr>
          <w:rFonts w:ascii="Times New Roman" w:hAnsi="Times New Roman" w:cs="Times New Roman"/>
          <w:sz w:val="28"/>
          <w:szCs w:val="28"/>
          <w:lang w:eastAsia="ar-SA"/>
        </w:rPr>
        <w:t>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принять меры по реализации порядка использования открытого огня и разведения костров на территории городского округа Кинель Самарской области.</w:t>
      </w:r>
    </w:p>
    <w:p w:rsid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городского округа Кинель Самарской области от 06.04.2020 № 891 «Об утверждении порядка использования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того огня и разведения костров на территории городского округа Кинель» 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тать утратившим силу.</w:t>
      </w:r>
    </w:p>
    <w:p w:rsid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Официально опубликовать настоящее постановление.</w:t>
      </w:r>
    </w:p>
    <w:p w:rsid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на следующий день после дня его официального опубликования.</w:t>
      </w:r>
    </w:p>
    <w:p w:rsidR="00411344" w:rsidRPr="00561E01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7</w:t>
      </w:r>
      <w:r w:rsidRPr="00561E0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561E01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</w:t>
      </w:r>
      <w:r w:rsidRPr="00561E01">
        <w:rPr>
          <w:rFonts w:ascii="Times New Roman" w:hAnsi="Times New Roman" w:cs="Times New Roman"/>
          <w:sz w:val="28"/>
          <w:szCs w:val="28"/>
        </w:rPr>
        <w:t>а</w:t>
      </w:r>
      <w:r w:rsidRPr="00561E01">
        <w:rPr>
          <w:rFonts w:ascii="Times New Roman" w:hAnsi="Times New Roman" w:cs="Times New Roman"/>
          <w:sz w:val="28"/>
          <w:szCs w:val="28"/>
        </w:rPr>
        <w:t>местителя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Кинель Самарской области по жилищно-коммунальному хозяйству</w:t>
      </w:r>
      <w:r w:rsidRPr="00561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(Лужнов А.Н.)</w:t>
      </w:r>
      <w:r w:rsidRPr="00561E01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B28DE" w:rsidRPr="00F94FF1" w:rsidRDefault="009B28DE" w:rsidP="004F2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A0B" w:rsidRDefault="006C7C8F" w:rsidP="004F2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DE" w:rsidRDefault="00571A0B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</w:t>
      </w:r>
      <w:r w:rsidR="004F21EE">
        <w:rPr>
          <w:rFonts w:ascii="Times New Roman" w:hAnsi="Times New Roman" w:cs="Times New Roman"/>
          <w:sz w:val="28"/>
          <w:szCs w:val="28"/>
        </w:rPr>
        <w:t>А.А. Прокудин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B28DE" w:rsidRDefault="009B28DE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28DE" w:rsidRDefault="009B28DE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28DE" w:rsidRDefault="009B28DE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28DE" w:rsidRDefault="009B28DE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28DE" w:rsidRDefault="009B28DE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1344" w:rsidRDefault="00411344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1344" w:rsidRDefault="00411344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1344" w:rsidRDefault="00411344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1344" w:rsidRDefault="00411344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1344" w:rsidRDefault="00411344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1344" w:rsidRDefault="00411344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1344" w:rsidRDefault="00411344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1344" w:rsidRDefault="00411344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1344" w:rsidRDefault="00411344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1344" w:rsidRDefault="00411344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1344" w:rsidRDefault="00411344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1344" w:rsidRDefault="00411344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1344" w:rsidRDefault="00411344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11344" w:rsidRDefault="00411344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28DE" w:rsidRDefault="009B28DE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87554" w:rsidRDefault="00571A0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Слезко 21557</w:t>
      </w:r>
    </w:p>
    <w:tbl>
      <w:tblPr>
        <w:tblStyle w:val="af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5210"/>
      </w:tblGrid>
      <w:tr w:rsidR="00653DFD" w:rsidRPr="00CC4F94">
        <w:tc>
          <w:tcPr>
            <w:tcW w:w="4643" w:type="dxa"/>
          </w:tcPr>
          <w:p w:rsidR="00653DFD" w:rsidRDefault="00653DFD" w:rsidP="00B823AE">
            <w:pPr>
              <w:spacing w:line="336" w:lineRule="auto"/>
            </w:pPr>
          </w:p>
        </w:tc>
        <w:tc>
          <w:tcPr>
            <w:tcW w:w="5210" w:type="dxa"/>
          </w:tcPr>
          <w:p w:rsidR="00653DFD" w:rsidRPr="00571A0B" w:rsidRDefault="00653DFD" w:rsidP="004F21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771BA" w:rsidRDefault="00653DFD" w:rsidP="004F21EE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0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4F2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A0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4F21EE" w:rsidRDefault="00653DFD" w:rsidP="004F21EE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0B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Pr="00571A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1A0B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="004F21EE">
              <w:rPr>
                <w:rFonts w:ascii="Times New Roman" w:hAnsi="Times New Roman" w:cs="Times New Roman"/>
                <w:sz w:val="28"/>
                <w:szCs w:val="28"/>
              </w:rPr>
              <w:t xml:space="preserve"> Кинель </w:t>
            </w:r>
          </w:p>
          <w:p w:rsidR="00653DFD" w:rsidRPr="00571A0B" w:rsidRDefault="004F21EE" w:rsidP="004F21E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653DFD" w:rsidRPr="00571A0B" w:rsidRDefault="00866934" w:rsidP="004F21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DFD" w:rsidRPr="00571A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4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F2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113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653DFD" w:rsidRPr="00CC4F94" w:rsidRDefault="00653DFD" w:rsidP="00B823A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411344" w:rsidRPr="00411344" w:rsidRDefault="00411344" w:rsidP="00411344">
      <w:pPr>
        <w:ind w:right="175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2"/>
      <w:r w:rsidRPr="0041134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11344" w:rsidRPr="00411344" w:rsidRDefault="00411344" w:rsidP="00411344">
      <w:pPr>
        <w:ind w:right="17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1344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костров на территории</w:t>
      </w:r>
    </w:p>
    <w:p w:rsidR="00411344" w:rsidRPr="00411344" w:rsidRDefault="00411344" w:rsidP="00411344">
      <w:pPr>
        <w:ind w:right="17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</w:p>
    <w:p w:rsidR="00411344" w:rsidRPr="00411344" w:rsidRDefault="00411344" w:rsidP="00411344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1. Настоящий порядок использования открытого огня и разведения кос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 xml:space="preserve">ров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 округа Кинель Самарской области (далее – П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рядок) устанавливает обязательные требования пожарной безопасности к и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 xml:space="preserve">пользованию открытого огня и разведению костров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 окр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га Кинель Самарской области (далее – городской округ)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ar1"/>
      <w:bookmarkEnd w:id="3"/>
      <w:r w:rsidRPr="00411344">
        <w:rPr>
          <w:rFonts w:ascii="Times New Roman" w:hAnsi="Times New Roman" w:cs="Times New Roman"/>
          <w:sz w:val="28"/>
          <w:szCs w:val="28"/>
          <w:lang w:eastAsia="en-US"/>
        </w:rPr>
        <w:t>2. Использование открытого огня должно осуществляться в специально об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рудованных местах при выполнении следующих требований: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метре или площадки с прочно установленной на ней металлической емкостью (напр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мер, бочка, бак, мангал) или емкостью, выполненной из иных негорючих материалов, исключающих возможность распространения пламени и выпад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ния сгора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мых материалов за пределы очага горения, объемом не более 1 куб. метра;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Par3"/>
      <w:bookmarkEnd w:id="4"/>
      <w:r w:rsidRPr="00411344">
        <w:rPr>
          <w:rFonts w:ascii="Times New Roman" w:hAnsi="Times New Roman" w:cs="Times New Roman"/>
          <w:sz w:val="28"/>
          <w:szCs w:val="28"/>
          <w:lang w:eastAsia="en-US"/>
        </w:rPr>
        <w:t>б) место использования открытого огня должно располагаться на ра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стоянии не менее 50 метров от ближайшего объекта (здания, сооружения, п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стройки, открытого склада, скирды), 100 метров - от хвойного леса или отдел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но растущих хвойных деревьев и молодняка и 30 метров - от лиственного леса или отдельно растущих групп лиственных деревьев;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Par4"/>
      <w:bookmarkEnd w:id="5"/>
      <w:r w:rsidRPr="00411344">
        <w:rPr>
          <w:rFonts w:ascii="Times New Roman" w:hAnsi="Times New Roman" w:cs="Times New Roman"/>
          <w:sz w:val="28"/>
          <w:szCs w:val="28"/>
          <w:lang w:eastAsia="en-US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ка, порубочных остатков, других горючих материалов и отделена противоп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жарной минерализованной полосой шириной не менее 0,4 метра;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г) лицо, использующее открытый огонь, должно быть обеспечено пе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вичными средствами пожаротушения для локализации и ликвидации горения, а также мобильным средством связи для вызова подразделения пожарной охр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ны.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3. При использовании открытого огня в металлической емкости или е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кости, выполненной из иных негорючих материалов, исключающей распр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странение пламени и выпадение сгораемых материалов за пределы очага гор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ния, минимал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 xml:space="preserve">но допустимые расстояния, предусмотренные </w:t>
      </w:r>
      <w:hyperlink w:anchor="Par3" w:history="1">
        <w:r w:rsidRPr="00411344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подпунктами «б</w:t>
        </w:r>
      </w:hyperlink>
      <w:r w:rsidRPr="0041134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» и </w:t>
      </w:r>
      <w:hyperlink w:anchor="Par4" w:history="1">
        <w:r w:rsidRPr="00411344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«в» пункта 2</w:t>
        </w:r>
      </w:hyperlink>
      <w:r w:rsidRPr="00411344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порядка, могут быть уменьшены вдвое. При этом устройство пр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тивопожарной минерализованной полосы не тр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буется.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4. В целях своевременной локализации процесса горения емкость, пре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назначенная для сжигания мусора, должна использоваться с металлическим листом, размер которого должен позволять полностью закрыть указанную е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кость сверху.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5. При использовании открытого огня и разведении костров для приг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товления пищи в специальных несгораемых емкостях (например, мангалах, ж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ровнях) на земельных участках населенных пунктов, а также на садовых з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мельных учас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ках, относящихся к землям сельскохозяйственного назначения, противопожарное расстояние от очага горения до зданий, с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оружений и иных построек допускается уменьшать до 5 метров, а зону оч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стки вокруг емкости от горючих материалов - до 2 метров.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6. В случаях выполнения работ по уничтожению сухой травянистой ра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тительности, стерни, пожнивных остатков и иных горючих отходов, организ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ции массовых мероприятий с использованием открытого огня допускается ув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 xml:space="preserve">личивать диаметр очага горения до 3 метров. 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 xml:space="preserve">7. При увеличении диаметра зоны очага горения должны быть выполнены требования </w:t>
      </w:r>
      <w:hyperlink w:anchor="Par1" w:history="1">
        <w:r w:rsidRPr="00411344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пункта 2</w:t>
        </w:r>
      </w:hyperlink>
      <w:r w:rsidR="003200CD">
        <w:rPr>
          <w:rFonts w:ascii="Times New Roman" w:hAnsi="Times New Roman" w:cs="Times New Roman"/>
          <w:sz w:val="28"/>
          <w:szCs w:val="28"/>
        </w:rPr>
        <w:t xml:space="preserve"> 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настоящего Порядка. При этом на каждый очаг использ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вания открытого огня должно быть задействовано не менее 2 человек, обесп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ченных первичными средствами пожаротушения и пр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шедших обучение мерам пожарной безопасности.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8. В течение всего периода использования открытого огня до прекращ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ния процесса тления должен осуществляться контроль за нераспр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 xml:space="preserve">странением 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горения (тления) за пределы очаговой зоны.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9. Использование открытого огня запрещается: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- на торфяных почвах;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- при установлении на соответствующей территории особого противоп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жа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ного режима;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ных с сильными порывами ветра;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- под кронами деревьев хвойных пород;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- в емкости, стенки которой имеют огненный сквозной прогар, механич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ские разрывы (повреждения) и иные отверстия, в том числе технологические, через которые возможно выпадение горючих материалов за пределы очага г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рения;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ненной из иных негорючих материалов, исключающей распространение плам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ни и выпадение сгораемых материалов за пределы очага гор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ния;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- при скорости ветра, превышающей значение 10 метров в секунду.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10. В процессе использования открытого огня запрещается: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териалов, а также изделий и иных материалов, выделяющих при горении то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сичные и высокотоксичные вещества;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- оставлять место очага горения без присмотра до полного прекращения горения (тления);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- располагать легковоспламеняющиеся и горючие жидкости, а также г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рючие материалы вблизи очага горения.</w:t>
      </w:r>
    </w:p>
    <w:p w:rsidR="00411344" w:rsidRPr="00411344" w:rsidRDefault="00411344" w:rsidP="004113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11344">
        <w:rPr>
          <w:rFonts w:ascii="Times New Roman" w:hAnsi="Times New Roman" w:cs="Times New Roman"/>
          <w:sz w:val="28"/>
          <w:szCs w:val="28"/>
          <w:lang w:eastAsia="en-US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1344">
        <w:rPr>
          <w:rFonts w:ascii="Times New Roman" w:hAnsi="Times New Roman" w:cs="Times New Roman"/>
          <w:sz w:val="28"/>
          <w:szCs w:val="28"/>
          <w:lang w:eastAsia="en-US"/>
        </w:rPr>
        <w:t>рения (тления).</w:t>
      </w:r>
    </w:p>
    <w:p w:rsidR="00411344" w:rsidRPr="00411344" w:rsidRDefault="00411344" w:rsidP="0041134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11344" w:rsidRPr="00411344" w:rsidSect="00411344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C8F"/>
    <w:rsid w:val="0002567E"/>
    <w:rsid w:val="00050A92"/>
    <w:rsid w:val="000852AE"/>
    <w:rsid w:val="000B66ED"/>
    <w:rsid w:val="000E4F55"/>
    <w:rsid w:val="00104C34"/>
    <w:rsid w:val="00107BA2"/>
    <w:rsid w:val="00110BE7"/>
    <w:rsid w:val="00133A1E"/>
    <w:rsid w:val="00144B04"/>
    <w:rsid w:val="00175C75"/>
    <w:rsid w:val="001771BA"/>
    <w:rsid w:val="001A3EF5"/>
    <w:rsid w:val="001B46BB"/>
    <w:rsid w:val="001C7821"/>
    <w:rsid w:val="00236717"/>
    <w:rsid w:val="00247855"/>
    <w:rsid w:val="002E2A21"/>
    <w:rsid w:val="00310C40"/>
    <w:rsid w:val="00314BD2"/>
    <w:rsid w:val="003200CD"/>
    <w:rsid w:val="0032301D"/>
    <w:rsid w:val="003715A2"/>
    <w:rsid w:val="00373985"/>
    <w:rsid w:val="0038420E"/>
    <w:rsid w:val="00392AFB"/>
    <w:rsid w:val="003972D5"/>
    <w:rsid w:val="003C141E"/>
    <w:rsid w:val="00411344"/>
    <w:rsid w:val="00412F15"/>
    <w:rsid w:val="00432995"/>
    <w:rsid w:val="004542E0"/>
    <w:rsid w:val="004C2937"/>
    <w:rsid w:val="004F21EE"/>
    <w:rsid w:val="00533C63"/>
    <w:rsid w:val="00536790"/>
    <w:rsid w:val="00544D43"/>
    <w:rsid w:val="00561E01"/>
    <w:rsid w:val="00571A0B"/>
    <w:rsid w:val="00587554"/>
    <w:rsid w:val="00587847"/>
    <w:rsid w:val="005F4AE1"/>
    <w:rsid w:val="006029F2"/>
    <w:rsid w:val="00653DFD"/>
    <w:rsid w:val="00681408"/>
    <w:rsid w:val="006A727D"/>
    <w:rsid w:val="006C5D27"/>
    <w:rsid w:val="006C7C8F"/>
    <w:rsid w:val="006E7FDC"/>
    <w:rsid w:val="00704395"/>
    <w:rsid w:val="007313E7"/>
    <w:rsid w:val="00776AF2"/>
    <w:rsid w:val="007B16C6"/>
    <w:rsid w:val="007F07F2"/>
    <w:rsid w:val="00866934"/>
    <w:rsid w:val="00922C39"/>
    <w:rsid w:val="00932409"/>
    <w:rsid w:val="009A68BD"/>
    <w:rsid w:val="009B28DE"/>
    <w:rsid w:val="009D133F"/>
    <w:rsid w:val="009E3E60"/>
    <w:rsid w:val="00A426AA"/>
    <w:rsid w:val="00A56BDA"/>
    <w:rsid w:val="00AC0D04"/>
    <w:rsid w:val="00AC588E"/>
    <w:rsid w:val="00AD1F78"/>
    <w:rsid w:val="00B01580"/>
    <w:rsid w:val="00B823AE"/>
    <w:rsid w:val="00BD1257"/>
    <w:rsid w:val="00BE76AB"/>
    <w:rsid w:val="00C279AC"/>
    <w:rsid w:val="00CC4F94"/>
    <w:rsid w:val="00D028AA"/>
    <w:rsid w:val="00D32018"/>
    <w:rsid w:val="00D66C82"/>
    <w:rsid w:val="00DD5820"/>
    <w:rsid w:val="00DE3EBB"/>
    <w:rsid w:val="00DF004D"/>
    <w:rsid w:val="00DF5D1C"/>
    <w:rsid w:val="00E437FE"/>
    <w:rsid w:val="00E47E77"/>
    <w:rsid w:val="00E661BD"/>
    <w:rsid w:val="00E858E6"/>
    <w:rsid w:val="00EA6AB4"/>
    <w:rsid w:val="00EB7A31"/>
    <w:rsid w:val="00EE3C0F"/>
    <w:rsid w:val="00EF7659"/>
    <w:rsid w:val="00F256ED"/>
    <w:rsid w:val="00F6533E"/>
    <w:rsid w:val="00F94FF1"/>
    <w:rsid w:val="00FA67FF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014F84-2C42-4224-953F-BAB6F191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/>
      <w:strike/>
      <w:color w:val="808000"/>
      <w:sz w:val="20"/>
      <w:szCs w:val="20"/>
    </w:rPr>
  </w:style>
  <w:style w:type="table" w:styleId="afb">
    <w:name w:val="Table Grid"/>
    <w:basedOn w:val="a1"/>
    <w:uiPriority w:val="99"/>
    <w:rsid w:val="00412F1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4542E0"/>
    <w:rPr>
      <w:rFonts w:ascii="Arial" w:hAnsi="Arial" w:cs="Arial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styleId="afc">
    <w:name w:val="Hyperlink"/>
    <w:basedOn w:val="a0"/>
    <w:uiPriority w:val="99"/>
    <w:semiHidden/>
    <w:unhideWhenUsed/>
    <w:rsid w:val="00373985"/>
    <w:rPr>
      <w:rFonts w:cs="Times New Roman"/>
      <w:color w:val="0000FF"/>
      <w:u w:val="single"/>
    </w:rPr>
  </w:style>
  <w:style w:type="character" w:styleId="afd">
    <w:name w:val="Emphasis"/>
    <w:basedOn w:val="a0"/>
    <w:uiPriority w:val="20"/>
    <w:qFormat/>
    <w:rsid w:val="00373985"/>
    <w:rPr>
      <w:rFonts w:cs="Times New Roman"/>
      <w:i/>
      <w:iCs/>
    </w:rPr>
  </w:style>
  <w:style w:type="paragraph" w:customStyle="1" w:styleId="s3">
    <w:name w:val="s_3"/>
    <w:basedOn w:val="a"/>
    <w:rsid w:val="00110B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10B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Постановление</vt:lpstr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</dc:creator>
  <cp:keywords/>
  <dc:description/>
  <cp:lastModifiedBy>Администрация</cp:lastModifiedBy>
  <cp:revision>2</cp:revision>
  <cp:lastPrinted>2022-03-23T12:43:00Z</cp:lastPrinted>
  <dcterms:created xsi:type="dcterms:W3CDTF">2022-03-25T10:07:00Z</dcterms:created>
  <dcterms:modified xsi:type="dcterms:W3CDTF">2022-03-25T10:07:00Z</dcterms:modified>
</cp:coreProperties>
</file>